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апреля 2023 г. № 66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апреля 2023 г. № 66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«Воронежсельмаш» (ИНН 3664104210)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Солдатское поле, 285/5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36:34:0347001:193)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«Воронежсельмаш» (ИНН 3664104210),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 апреля 2023 г. по 05 мая 2023 г. общественные обсуждения по проекту решения о предоставлении ООО «Воронежсельмаш» (ИНН 3664104210)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Солдатское поле, 285/5 (кадастровый номер 36:34:0347001:193), расположенном в территориальной зоне П «Зона производственно-индустриальной застройки», в части сокращения отступа от восточной границы земельного участка до 0 м.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14.04.2023 по 24.04.2023.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П, в границах которой расположен земельный участок по ул. Солдатское поле, 285/5,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Солдатское поле, 285/5, правообладатели земельных участков, прилегающих к земельному участку по ул. Солдатское поле, 285/5,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05 мая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